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Reklamační řád</w:t>
      </w:r>
    </w:p>
    <w:p>
      <w:r>
        <w:t>Tento reklamační řád společnosti NSP Czechia s.r.o., se sídlem Jurečkova 643/20, Moravská Ostrava, 702 00 Ostrava, IČO: 05603145, DIČ: CZ05603145, zapsané v obchodním rejstříku vedeném Krajským soudem v Ostravě, oddíl C, vložka 68386 (dále jen „prodávající“), upravuje postup při uplatňování práv kupujícího z vadného plnění (reklamace).</w:t>
      </w:r>
    </w:p>
    <w:p>
      <w:pPr>
        <w:pStyle w:val="Heading2"/>
      </w:pPr>
      <w:r>
        <w:t>1. Základní ustanovení</w:t>
      </w:r>
    </w:p>
    <w:p>
      <w:r>
        <w:t>1.1. Kupující je oprávněn uplatnit právo z vady, která se vyskytne u zboží v době 24 měsíců od převzetí zboží.</w:t>
        <w:br/>
        <w:t>1.2. Reklamaci je nutné uplatnit bez zbytečného odkladu poté, co se vada objevila. Další používání vadného zboží může prohloubit vadu a být důvodem k zamítnutí reklamace.</w:t>
        <w:br/>
        <w:t>1.3. Reklamované zboží musí být předáno kompletní, čisté, suché a řádně zabalené.</w:t>
      </w:r>
    </w:p>
    <w:p>
      <w:pPr>
        <w:pStyle w:val="Heading2"/>
      </w:pPr>
      <w:r>
        <w:t>2. Uplatnění reklamace</w:t>
      </w:r>
    </w:p>
    <w:p>
      <w:r>
        <w:t>2.1. Kupující uplatňuje reklamaci na adrese provozovny:</w:t>
        <w:br/>
        <w:t>NSP Czechia s.r.o.</w:t>
        <w:br/>
        <w:t>Kaštanová 182</w:t>
        <w:br/>
        <w:t>73961 Třinec</w:t>
        <w:br/>
        <w:br/>
        <w:t>2.2. Reklamaci lze uplatnit osobně nebo zasláním zboží na výše uvedenou adresu.</w:t>
        <w:br/>
        <w:t>2.3. Při reklamaci je nutné přiložit vyplněný reklamační formulář a doklad o koupi (fakturu). Bez těchto dokumentů nemusí být reklamace uznána.</w:t>
        <w:br/>
        <w:t>2.4. Prodávající doporučuje přiložit i popis závady pro rychlejší vyřízení reklamace.</w:t>
      </w:r>
    </w:p>
    <w:p>
      <w:pPr>
        <w:pStyle w:val="Heading2"/>
      </w:pPr>
      <w:r>
        <w:t>3. Vyřízení reklamace</w:t>
      </w:r>
    </w:p>
    <w:p>
      <w:r>
        <w:t>3.1. Prodávající rozhodne o reklamaci ihned, ve složitějších případech nejpozději do 3 pracovních dnů. Do této lhůty se nezapočítává doba potřebná pro odborné posouzení vady.</w:t>
        <w:br/>
        <w:t>3.2. Reklamace bude vyřízena nejpozději do 30 dnů od jejího uplatnění, pokud se prodávající s kupujícím nedohodne jinak.</w:t>
        <w:br/>
        <w:t>3.3. O vyřízení reklamace bude kupující informován e-mailem nebo telefonicky.</w:t>
      </w:r>
    </w:p>
    <w:p>
      <w:pPr>
        <w:pStyle w:val="Heading2"/>
      </w:pPr>
      <w:r>
        <w:t>4. Zvláštní ustanovení – zařízení se zabezpečením</w:t>
      </w:r>
    </w:p>
    <w:p>
      <w:r>
        <w:t>4.1. U výrobků, které vyžadují přístup přes aplikaci (např. videochůvičky Luvion Supreme Connect, Luvion Grand Elite 3 Connect a monitor pohybu Snuza Pico 2), je kupující povinen při reklamaci zrušit případnou ochranu heslem nebo heslo uvést.</w:t>
        <w:br/>
        <w:t>4.2. V opačném případě je prodávající oprávněn reklamaci zamítnout.</w:t>
      </w:r>
    </w:p>
    <w:p>
      <w:pPr>
        <w:pStyle w:val="Heading2"/>
      </w:pPr>
      <w:r>
        <w:t>5. Závěrečná ustanovení</w:t>
      </w:r>
    </w:p>
    <w:p>
      <w:r>
        <w:t>5.1. Tento reklamační řád je nedílnou součástí obchodních podmínek prodávajícího.</w:t>
        <w:br/>
        <w:t>5.2. Reklamační řád je zveřejněn na internetových stránkách prodávajícího a je dostupný také v sídle společnosti.</w:t>
        <w:br/>
        <w:t>5.3. Tento reklamační řád nabývá účinnosti dne 24. září 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